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4.jpeg" ContentType="image/jpeg"/>
  <Override PartName="/word/media/image3.png" ContentType="image/png"/>
  <Override PartName="/word/media/image5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pPr w:bottomFromText="0" w:horzAnchor="margin" w:leftFromText="180" w:rightFromText="180" w:tblpX="0" w:tblpY="19" w:topFromText="0" w:vertAnchor="text"/>
        <w:tblW w:w="1592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3"/>
        <w:gridCol w:w="4"/>
        <w:gridCol w:w="5307"/>
        <w:gridCol w:w="33"/>
        <w:gridCol w:w="5274"/>
      </w:tblGrid>
      <w:tr>
        <w:trPr/>
        <w:tc>
          <w:tcPr>
            <w:tcW w:w="5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 xml:space="preserve">Если у нас есть желание общаться с ребёнком тепло и с любовью, то мы можем обучить себя и свой мозг даже в конфликтных ситуациях не зависеть полностью от включаемых рефлексов борьбы и защиты, своего прошлого опыта, культурного давления. </w:t>
            </w:r>
            <w:r>
              <w:rPr>
                <w:rFonts w:cs="Times New Roman" w:ascii="Arial Narrow" w:hAnsi="Arial Narrow"/>
                <w:b/>
                <w:bCs/>
                <w:i/>
                <w:iCs/>
                <w:kern w:val="0"/>
                <w:sz w:val="21"/>
                <w:szCs w:val="21"/>
                <w:lang w:val="ru-RU" w:bidi="ar-SA"/>
              </w:rPr>
              <w:t>Так же как мы учим детей, что, несмотря на возникающие эмоции, поведение можно и нужно выбирать, мы учим и себя.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Мы можем сформировать стратегию воспитания. То есть поставить долгосрочные и промежуточные цели в воспитании и то, какими способами мы к этому будем идти.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Иногда нам кажется, что если мы «проиграем» в ссоре с ребёнком, то навсегда потеряем свой авторитет. Но если есть долгосрочная постоянная стратегия, то не так важно, всегда ли у нас получается настоять на своём. Мы руководим не единичными событиями, а делаем более глобальные настройки.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Часто мы формируем нашу стратегию интуитивно и иногда сбиваемся с пути. Один из способов усилить нашу стратегию – это прописать её основные цели, принципы, идеи. Периодически сверять с ними наши фактические действия.</w:t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b/>
                <w:b/>
                <w:bCs/>
                <w:sz w:val="16"/>
                <w:szCs w:val="16"/>
                <w:u w:val="single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16"/>
                <w:szCs w:val="16"/>
                <w:u w:val="single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b/>
                <w:b/>
                <w:bCs/>
                <w:sz w:val="21"/>
                <w:szCs w:val="21"/>
                <w:u w:val="single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u w:val="single"/>
                <w:lang w:val="ru-RU" w:bidi="ar-SA"/>
              </w:rPr>
              <w:t>Идеи, принципы, ритуалы, которые можно включать в стратегию ненасильственного воспитания.</w:t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b/>
                <w:b/>
                <w:bCs/>
                <w:sz w:val="16"/>
                <w:szCs w:val="16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16"/>
                <w:szCs w:val="16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Что важно помнить о наказаниях.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1. Наказания дают сиюминутный эффект, именно поэтому часто используются взрослыми.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2. В долгосрочной перспективе наказания всегда имеют побочные негативные эффекты: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 xml:space="preserve"> 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 Поведение за которое наказывали может уйти, но возникнет новое, так как поведение – это лишь верхний слой проблемы. Поведением ребёнок показывает, что нам необходимо обратить внимание на какую-то проблему в переживаниях. Необходимо решать проблему.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 Происходит привычка к наказаниям. Мы наказываем всё сильнее, но это уже не помогает.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 Ребёнок нуждается в родителях эмоционально, пытается завоевать их любовь, несмотря на наказания. Но, став взрослым, он может начать избегать контакта с родителями.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3. Наказание не учит новому, желательному поведению, не объясняет ребёнку, как нужно делать.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4. Наказание учит избегать наказания. Ребёнок учиться лгать, скрывать, лишь бы не испытывать неприятностей.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5. Если мы используем физическое наказание или жёсткое эмоциональное давление, и что интересно –</w:t>
            </w:r>
          </w:p>
        </w:tc>
        <w:tc>
          <w:tcPr>
            <w:tcW w:w="53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гиперопеку (с точки зрения психологии это тоже подавление), то ребёнок рискует в дальнейшей жизни попадать в отношения, где к нему будет применяться насилие. Либо сам будет использовать подавление в отношениях.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6. Наказания включают отделы мозга, работающие на выживание. Ребёнок сопротивляется наказаниям, потому что это заложено природой. Либо подчиняется - «замри». Но в этом случае замирают чувства и желание искренне общаться с теми взрослыми, которые наказывают.</w:t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cs="Times New Roman" w:ascii="Arial Narrow" w:hAnsi="Arial Narrow"/>
                <w:kern w:val="0"/>
                <w:sz w:val="16"/>
                <w:szCs w:val="16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Стратегия реагирования на ссору, конфликт.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На любом из этапов, могут помочь техники ненасильственного общения.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1. Попробовать предотвратить наращивание конфликта.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По каким-то признакам, мы можем уловить, что вероятность конфликта становиться высокой. К себе мы можем применить методы саморегуляции в этот момент. Ребёнка можем отвлечь, сказать ласковое слово, обнять, активно послушать, договориться о решении проблемы и т.д.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 xml:space="preserve">2. Если не удалось предотвратить – следить за безопасностью и не предпринимать никаких действий. 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Мы сами в этот момент затоплены эмоциями, как и ребёнок.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Если мы идём на поводу у эмоций, мы становимся таким же ребёнком. Вспомним детей в песочнице. Могут ли два ребёнка-дошкольника эффективно решить конфликтную ситуацию без участия разумного взрослого? Нет.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3.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 xml:space="preserve"> </w:t>
            </w: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 xml:space="preserve">Восстановить связь с ребёнком, 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когда буря спала.  Не игнорируем ребёнка, не манипулируем тем, что он в нас нуждается. Мы первыми подходим к ребёнку, потому что мы руководим процессом. Даём понять, что отношения восстанавливаются. «Злюсь я иногда, а люблю я тебя постоянно». Гнев – это интенсивная, но проходящая эмоция. А любовь – это сложное устойчивое чувство.</w:t>
            </w:r>
          </w:p>
          <w:p>
            <w:pPr>
              <w:pStyle w:val="Normal"/>
              <w:widowControl/>
              <w:spacing w:before="0" w:after="0"/>
              <w:ind w:firstLine="45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Мы приняли ребёнка в момент «плохого» поведения, но это не означает, что мы всё позволяем.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4.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 xml:space="preserve"> </w:t>
            </w: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Когда все пришли в себя, необходимо выбрать время для обсуждения случившегося.</w:t>
            </w:r>
          </w:p>
          <w:p>
            <w:pPr>
              <w:pStyle w:val="Normal"/>
              <w:widowControl/>
              <w:spacing w:before="0" w:after="0"/>
              <w:ind w:firstLine="454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Выражаем свои требования, говорим об ограничениях. Ищем решения. Обговариваем последствия поведения. Иногда можно поговорить один на один с ребёнком, а иногда лучше, чтобы это был семейный совет.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5.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 xml:space="preserve"> </w:t>
            </w: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Обучаем желательному поведению.</w:t>
            </w:r>
          </w:p>
          <w:p>
            <w:pPr>
              <w:pStyle w:val="Normal"/>
              <w:widowControl/>
              <w:spacing w:before="0" w:after="0"/>
              <w:ind w:left="187" w:hanging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1. Послушай – я расскажу, как делать. 2. Посмотри – как я</w:t>
            </w:r>
          </w:p>
          <w:p>
            <w:pPr>
              <w:pStyle w:val="Normal"/>
              <w:widowControl/>
              <w:spacing w:before="0" w:after="0"/>
              <w:ind w:left="187" w:hanging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делаю. 3. Давай сделаем вместе. 4. Ты делай – я посмотрю.</w:t>
            </w:r>
          </w:p>
          <w:p>
            <w:pPr>
              <w:pStyle w:val="Normal"/>
              <w:widowControl/>
              <w:spacing w:before="0" w:after="0"/>
              <w:ind w:left="187" w:hanging="0"/>
              <w:jc w:val="left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5. Сделай сам – мне расскажи.</w:t>
            </w:r>
          </w:p>
        </w:tc>
        <w:tc>
          <w:tcPr>
            <w:tcW w:w="53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6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 xml:space="preserve">. </w:t>
            </w: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Обращать внимание на ребёнка и в те моменты, когда всё хорошо</w:t>
            </w: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Традиции и ритуалы.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i/>
                <w:iCs/>
                <w:kern w:val="0"/>
                <w:sz w:val="21"/>
                <w:szCs w:val="21"/>
                <w:lang w:val="ru-RU" w:bidi="ar-SA"/>
              </w:rPr>
              <w:t>«Взгляд принятия».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Взгляд – вы замечаете ребёнка, смотрите на него. Улыбаетесь. Говорите что-то, на что он может ответить «да». «Играешь?!»,  «На тебе такая же рубашка как у папы?!»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i/>
                <w:iCs/>
                <w:kern w:val="0"/>
                <w:sz w:val="21"/>
                <w:szCs w:val="21"/>
                <w:lang w:val="ru-RU" w:bidi="ar-SA"/>
              </w:rPr>
              <w:t>«Мостики».</w:t>
            </w:r>
          </w:p>
          <w:p>
            <w:pPr>
              <w:pStyle w:val="Normal"/>
              <w:widowControl/>
              <w:spacing w:before="0" w:after="0"/>
              <w:ind w:firstLine="547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Бросаем мостик от точки, где расстаёмся до точки, где встретимся снова. Это даёт ребёнку ощущение стабильности, нужности, безопасности при разлуке. Идёт ребёнок с папой в магазин, мы говорим, что будем ждать дома. Перед сном: «Как я буду рада увидеть тебя завтра утром». Перед детским садом, школой: «Встретимся сегодня вечером». Если подросток непонятно куда пошёл время проводить: «У тебя есть дом, что бы ни случилось, мы тебя ждём».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i/>
                <w:iCs/>
                <w:kern w:val="0"/>
                <w:sz w:val="21"/>
                <w:szCs w:val="21"/>
                <w:lang w:val="ru-RU" w:bidi="ar-SA"/>
              </w:rPr>
              <w:t>Замечаем положительные мелочи.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Не ждать, когда ребёнок станет более совершенным и тогда хвалить, а видеть то, что есть сейчас.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«Мне нравиться общаться с тобой», «Так здорово, что ты умеешь радоваться», «На тебе любая одежда выглядит классно», «Ты умеешь быть увлечённым», «Ты сам придумываешь сюжеты для своей игры!», «Люблю слушать как ты рассуждаешь».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Если нам кажется, что всё очень плохо – обращаем внимание, поддерживаем ту каплю, что было хорошо. «Сегодня ты гораздо быстрее перестал драться», «Посмотри, как красиво получилось написать эту линию у буквы».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i/>
                <w:iCs/>
                <w:kern w:val="0"/>
                <w:sz w:val="21"/>
                <w:szCs w:val="21"/>
                <w:lang w:val="ru-RU" w:bidi="ar-SA"/>
              </w:rPr>
              <w:t>«Пять вопросов на ночь».</w:t>
            </w:r>
          </w:p>
          <w:p>
            <w:pPr>
              <w:pStyle w:val="Normal"/>
              <w:widowControl/>
              <w:spacing w:before="0" w:after="0"/>
              <w:ind w:firstLine="547"/>
              <w:jc w:val="both"/>
              <w:rPr>
                <w:rFonts w:ascii="Arial Narrow" w:hAnsi="Arial Narrow"/>
                <w:color w:val="000000"/>
                <w:sz w:val="21"/>
                <w:szCs w:val="21"/>
                <w:shd w:fill="FFFFFF" w:val="clear"/>
              </w:rPr>
            </w:pPr>
            <w:r>
              <w:rPr>
                <w:rFonts w:cs="Times New Roman" w:ascii="Arial Narrow" w:hAnsi="Arial Narrow"/>
                <w:color w:val="000000"/>
                <w:kern w:val="0"/>
                <w:sz w:val="21"/>
                <w:szCs w:val="21"/>
                <w:shd w:fill="FFFFFF" w:val="clear"/>
                <w:lang w:val="ru-RU" w:bidi="ar-SA"/>
              </w:rPr>
              <w:t>Можно придумывать любые темы. Поначалу ребёнку может быть сложно отвечать. Мы помогаем, говорим, что заметили в течение дня. Это обучает и нас быть внимательными даже к маленьким успехам ребёнка, которые происходят ежедневно.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color w:val="000000"/>
                <w:sz w:val="21"/>
                <w:szCs w:val="21"/>
                <w:shd w:fill="FFFFFF" w:val="clear"/>
              </w:rPr>
            </w:pPr>
            <w:r>
              <w:rPr>
                <w:rFonts w:cs="Times New Roman" w:ascii="Arial Narrow" w:hAnsi="Arial Narrow"/>
                <w:color w:val="000000"/>
                <w:kern w:val="0"/>
                <w:sz w:val="21"/>
                <w:szCs w:val="21"/>
                <w:shd w:fill="FFFFFF" w:val="clear"/>
                <w:lang w:val="ru-RU" w:bidi="ar-SA"/>
              </w:rPr>
              <w:t>М(мизинец)—МЫСЛИ, знания, информация. О чём сегодня интересно было думать?  Что нового ты сегодня узнал?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color w:val="000000"/>
                <w:sz w:val="21"/>
                <w:szCs w:val="21"/>
                <w:shd w:fill="FFFFFF" w:val="clear"/>
              </w:rPr>
            </w:pPr>
            <w:r>
              <w:rPr>
                <w:rFonts w:cs="Times New Roman" w:ascii="Arial Narrow" w:hAnsi="Arial Narrow"/>
                <w:color w:val="000000"/>
                <w:kern w:val="0"/>
                <w:sz w:val="21"/>
                <w:szCs w:val="21"/>
                <w:shd w:fill="FFFFFF" w:val="clear"/>
                <w:lang w:val="ru-RU" w:bidi="ar-SA"/>
              </w:rPr>
              <w:t>Б(безымянный)—БЛИЗОСТЬ к цели. Что ты хотел сегодня сделать, что получилось сделать? Чему новому научился?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color w:val="000000"/>
                <w:sz w:val="21"/>
                <w:szCs w:val="21"/>
                <w:shd w:fill="FFFFFF" w:val="clear"/>
              </w:rPr>
            </w:pPr>
            <w:r>
              <w:rPr>
                <w:rFonts w:cs="Times New Roman" w:ascii="Arial Narrow" w:hAnsi="Arial Narrow"/>
                <w:color w:val="000000"/>
                <w:kern w:val="0"/>
                <w:sz w:val="21"/>
                <w:szCs w:val="21"/>
                <w:shd w:fill="FFFFFF" w:val="clear"/>
                <w:lang w:val="ru-RU" w:bidi="ar-SA"/>
              </w:rPr>
              <w:t>С(средний)—СОСТОЯНИЕ духа. Что тебя порадовало? Что огорчило? Какие эмоции и когда к тебе приходили? Что тебе хотелось сделать, когда ты чувствовал это?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color w:val="000000"/>
                <w:kern w:val="0"/>
                <w:sz w:val="21"/>
                <w:szCs w:val="21"/>
                <w:shd w:fill="FFFFFF" w:val="clear"/>
                <w:lang w:val="ru-RU" w:bidi="ar-SA"/>
              </w:rPr>
              <w:t>У(указательный)—УСЛУГА, помощь, сотрудничество. Чем ты сегодня помог себе? Чем ты сегодня помог другим? Что сегодня делал один? А что делал вместе с кем-то? Поменялись ли отношения с кем-то сегодня?</w:t>
            </w:r>
          </w:p>
        </w:tc>
      </w:tr>
      <w:tr>
        <w:trPr>
          <w:trHeight w:val="10778" w:hRule="atLeast"/>
        </w:trPr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Arial Narrow" w:hAnsi="Arial Narrow"/>
                <w:color w:val="000000"/>
                <w:sz w:val="21"/>
                <w:szCs w:val="21"/>
                <w:shd w:fill="FFFFFF" w:val="clear"/>
              </w:rPr>
            </w:pPr>
            <w:r>
              <w:rPr>
                <w:rFonts w:cs="Times New Roman" w:ascii="Arial Narrow" w:hAnsi="Arial Narrow"/>
                <w:color w:val="000000"/>
                <w:kern w:val="0"/>
                <w:sz w:val="21"/>
                <w:szCs w:val="21"/>
                <w:shd w:fill="FFFFFF" w:val="clear"/>
                <w:lang w:val="ru-RU" w:bidi="ar-SA"/>
              </w:rPr>
              <w:t>Б (большой палец) — БОДРОСТЬ, физическое состояние. </w:t>
              <w:br/>
              <w:t>Когда сегодня ты был бодрее всего? Что сделал сегодня для своего тела, здоровья?</w:t>
            </w:r>
          </w:p>
          <w:p>
            <w:pPr>
              <w:pStyle w:val="Normal"/>
              <w:widowControl/>
              <w:spacing w:before="0" w:after="0"/>
              <w:ind w:firstLine="540"/>
              <w:jc w:val="left"/>
              <w:rPr>
                <w:rFonts w:ascii="Arial Narrow" w:hAnsi="Arial Narrow"/>
                <w:b/>
                <w:b/>
                <w:bCs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i/>
                <w:iCs/>
                <w:kern w:val="0"/>
                <w:sz w:val="21"/>
                <w:szCs w:val="21"/>
                <w:lang w:val="ru-RU" w:bidi="ar-SA"/>
              </w:rPr>
              <w:t>День критики и обсуждений.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Помогает регулировать и легально выражать агрессию.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Назначить день в неделю, когда и дети и взрослые могут выразить то, с чем они не согласны. Поначалу мы помогаем детям подготовить то, что они хотели бы сказать.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Дети и взрослые учатся формулировать и выслушивать конструктивную критику, находить точки соприкосновения.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Дети легче следуют тем правилам, в установлении которых они сами принимали участие.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cs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Саморегуляция.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Примаем решение, что вместо того чтобы срываться, мы начинаем помогать себе упражнениями по саморегуляции.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Необходимо выбрать то упражнение, которое нам приглянулось и дать себе время для регулярной практики. Даже если выполнять упражнение всего по одной минуте в день – изменения будут.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object w:dxaOrig="5190" w:dyaOrig="1305">
                <v:shapetype id="_x0000_tole_rId2" coordsize="21600,21600" o:spt="ole_rId2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le_rId2" type="_x0000_tole_rId2" style="width:244.55pt;height:61.8pt;mso-wrap-distance-right:0pt" filled="f" o:ole="">
                  <v:imagedata r:id="rId3" o:title=""/>
                </v:shape>
                <o:OLEObject Type="Embed" ProgID="PBrush" ShapeID="ole_rId2" DrawAspect="Content" ObjectID="_1153642919" r:id="rId2"/>
              </w:object>
            </w:r>
          </w:p>
          <w:p>
            <w:pPr>
              <w:pStyle w:val="Normal"/>
              <w:widowControl/>
              <w:spacing w:before="0" w:after="0"/>
              <w:ind w:firstLine="540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Настройки «кризисного автопилота».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i/>
                <w:iCs/>
                <w:kern w:val="0"/>
                <w:sz w:val="21"/>
                <w:szCs w:val="21"/>
                <w:lang w:val="ru-RU" w:bidi="ar-SA"/>
              </w:rPr>
              <w:t>Немного отстраниться от ситуации.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-Отойти от источника переживаний. Сконцентрировать внимание на ступнях и считать шаги. Так мы справляемся с сужением мышления, которое образуется, когда мы злимся.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-Решить: «Сейчас я переживаю, а реагировать буду позже».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 Найти предмет, который похож на наше состояние сейчас. Посмотреть на себя со стороны.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 Обратить внимание на чувства и их смесь, назвать их.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 Разрешить своим чувствам быть такими, какие они есть: «Я имею право чувствовать то, что чувствую. С любыми эмоциями я хороший человек и нет необходимости никому это доказывать».</w:t>
            </w:r>
          </w:p>
          <w:p>
            <w:pPr>
              <w:pStyle w:val="Normal"/>
              <w:widowControl/>
              <w:spacing w:before="0" w:after="0"/>
              <w:ind w:firstLine="540"/>
              <w:jc w:val="both"/>
              <w:rPr>
                <w:rFonts w:ascii="Arial Narrow" w:hAnsi="Arial Narrow"/>
                <w:i/>
                <w:i/>
                <w:iCs/>
                <w:sz w:val="21"/>
                <w:szCs w:val="21"/>
              </w:rPr>
            </w:pPr>
            <w:r>
              <w:rPr>
                <w:rFonts w:cs="Times New Roman" w:ascii="Arial Narrow" w:hAnsi="Arial Narrow"/>
                <w:i/>
                <w:iCs/>
                <w:kern w:val="0"/>
                <w:sz w:val="21"/>
                <w:szCs w:val="21"/>
                <w:lang w:val="ru-RU" w:bidi="ar-SA"/>
              </w:rPr>
              <w:t>Регуляция дыхания.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- Вдох и длинный выдох, задержка дыхания после выдоха.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rFonts w:ascii="Times New Roman" w:hAnsi="Times New Roman"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drawing>
                <wp:inline distT="0" distB="0" distL="0" distR="0">
                  <wp:extent cx="3171825" cy="685800"/>
                  <wp:effectExtent l="0" t="0" r="0" b="0"/>
                  <wp:docPr id="1" name="Рисунок 1" descr="诫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诫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3"/>
              <w:tblW w:w="511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0" w:lastRow="1" w:firstColumn="1" w:lastColumn="1" w:noHBand="0" w:val="01e0"/>
            </w:tblPr>
            <w:tblGrid>
              <w:gridCol w:w="1731"/>
              <w:gridCol w:w="3387"/>
            </w:tblGrid>
            <w:tr>
              <w:trPr/>
              <w:tc>
                <w:tcPr>
                  <w:tcW w:w="1731" w:type="dxa"/>
                  <w:tcBorders/>
                </w:tcPr>
                <w:p>
                  <w:pPr>
                    <w:pStyle w:val="Normal"/>
                    <w:widowControl/>
                    <w:spacing w:before="0" w:after="0"/>
                    <w:jc w:val="both"/>
                    <w:rPr>
                      <w:rFonts w:ascii="Arial Narrow" w:hAnsi="Arial Narrow"/>
                      <w:sz w:val="21"/>
                      <w:szCs w:val="21"/>
                    </w:rPr>
                  </w:pPr>
                  <w:r>
                    <w:rPr>
                      <w:rFonts w:cs="Times New Roman"/>
                      <w:kern w:val="0"/>
                      <w:lang w:val="ru-RU" w:bidi="ar-SA"/>
                    </w:rPr>
                    <w:object w:dxaOrig="1650" w:dyaOrig="1620">
                      <v:shapetype id="_x0000_tole_rId5" coordsize="21600,21600" o:spt="ole_rId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le_rId5" type="_x0000_tole_rId5" style="width:76.1pt;height:74.05pt;mso-wrap-distance-right:0pt" filled="f" o:ole="">
                        <v:imagedata r:id="rId6" o:title=""/>
                      </v:shape>
                      <o:OLEObject Type="Embed" ProgID="PBrush" ShapeID="ole_rId5" DrawAspect="Content" ObjectID="_1360161773" r:id="rId5"/>
                    </w:object>
                  </w:r>
                </w:p>
              </w:tc>
              <w:tc>
                <w:tcPr>
                  <w:tcW w:w="3387" w:type="dxa"/>
                  <w:tcBorders/>
                </w:tcPr>
                <w:p>
                  <w:pPr>
                    <w:pStyle w:val="Normal"/>
                    <w:widowControl/>
                    <w:spacing w:before="0" w:after="0"/>
                    <w:jc w:val="both"/>
                    <w:rPr>
                      <w:rFonts w:ascii="Arial Narrow" w:hAnsi="Arial Narrow"/>
                      <w:sz w:val="21"/>
                      <w:szCs w:val="21"/>
                    </w:rPr>
                  </w:pPr>
                  <w:r>
                    <w:rPr>
                      <w:rFonts w:cs="Times New Roman" w:ascii="Arial Narrow" w:hAnsi="Arial Narrow"/>
                      <w:kern w:val="0"/>
                      <w:sz w:val="21"/>
                      <w:szCs w:val="21"/>
                      <w:lang w:val="ru-RU" w:bidi="ar-SA"/>
                    </w:rPr>
                    <w:t>- Четырёхтактное дыхание.</w:t>
                  </w:r>
                </w:p>
                <w:p>
                  <w:pPr>
                    <w:pStyle w:val="Normal"/>
                    <w:widowControl/>
                    <w:spacing w:before="0" w:after="0"/>
                    <w:jc w:val="both"/>
                    <w:rPr>
                      <w:rFonts w:ascii="Arial Narrow" w:hAnsi="Arial Narrow"/>
                      <w:sz w:val="21"/>
                      <w:szCs w:val="21"/>
                    </w:rPr>
                  </w:pPr>
                  <w:r>
                    <w:rPr>
                      <w:rFonts w:cs="Times New Roman" w:ascii="Arial Narrow" w:hAnsi="Arial Narrow"/>
                      <w:kern w:val="0"/>
                      <w:sz w:val="21"/>
                      <w:szCs w:val="21"/>
                      <w:lang w:val="ru-RU" w:bidi="ar-SA"/>
                    </w:rPr>
                  </w:r>
                </w:p>
                <w:p>
                  <w:pPr>
                    <w:pStyle w:val="Normal"/>
                    <w:widowControl/>
                    <w:spacing w:before="0" w:after="0"/>
                    <w:jc w:val="both"/>
                    <w:rPr>
                      <w:rFonts w:ascii="Arial Narrow" w:hAnsi="Arial Narrow"/>
                      <w:sz w:val="21"/>
                      <w:szCs w:val="21"/>
                    </w:rPr>
                  </w:pPr>
                  <w:r>
                    <w:rPr>
                      <w:rFonts w:cs="Times New Roman" w:ascii="Arial Narrow" w:hAnsi="Arial Narrow"/>
                      <w:kern w:val="0"/>
                      <w:sz w:val="21"/>
                      <w:szCs w:val="21"/>
                      <w:lang w:val="ru-RU" w:bidi="ar-SA"/>
                    </w:rPr>
                    <w:t>Замедляет дыхание. Освобождает от бегающих мыслей, т.к. мы сосредотачиваемся на счёте и дыхании. Это снижает напряжение.</w:t>
                  </w:r>
                </w:p>
              </w:tc>
            </w:tr>
          </w:tbl>
          <w:p>
            <w:pPr>
              <w:pStyle w:val="Normal"/>
              <w:widowControl w:val="false"/>
              <w:ind w:firstLine="447"/>
              <w:jc w:val="both"/>
              <w:rPr>
                <w:rFonts w:ascii="Arial Narrow" w:hAnsi="Arial Narrow"/>
                <w:i/>
                <w:i/>
                <w:iCs/>
                <w:sz w:val="21"/>
                <w:szCs w:val="21"/>
              </w:rPr>
            </w:pPr>
            <w:r>
              <w:rPr>
                <w:rFonts w:ascii="Arial Narrow" w:hAnsi="Arial Narrow"/>
                <w:i/>
                <w:iCs/>
                <w:sz w:val="21"/>
                <w:szCs w:val="21"/>
              </w:rPr>
              <w:t>Концентрация на теле.</w:t>
            </w:r>
          </w:p>
          <w:p>
            <w:pPr>
              <w:pStyle w:val="Normal"/>
              <w:widowControl w:val="false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Эмоции чувствуются и проживаются всем телом. Если не вернуться в тело, эмоциям трудно перерабатываться.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 Стараться дышать более глубоко и медленно.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 Перенос веса со стопы на стопу. Медленно переносим вес тела с одной стопы на другую. Ловим удовольствие от ощущения того, как мы руководи</w:t>
            </w:r>
            <w:bookmarkStart w:id="0" w:name="_GoBack"/>
            <w:bookmarkEnd w:id="0"/>
            <w:r>
              <w:rPr>
                <w:rFonts w:ascii="Arial Narrow" w:hAnsi="Arial Narrow"/>
                <w:sz w:val="21"/>
                <w:szCs w:val="21"/>
              </w:rPr>
              <w:t>м устойчивостью и балансом.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 Концентрация одновременно на нескольких точках в теле. Помогает ощутить тело более явно, даёт больший объём для переработки эмоций. Пытаемся одновременно чувствовать голову и стопы. Или левое плечо и правое бедро и т.д.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 Следить за приятными ощущениями в теле. Как бы плохо мы себя не чувствовали, всегда в теле есть альтернативное ощущение. Увеличиваются те ощущения, на которых мы сосредотачиваем внимание.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 Свободный танец. Выбираем музыку. Уже это может повлиять на наше состояние. Прислушиваемся к телу, даём ему двигаться под музыку. Можно двигаться и без музыки.</w:t>
            </w:r>
          </w:p>
          <w:p>
            <w:pPr>
              <w:pStyle w:val="Normal"/>
              <w:widowControl w:val="false"/>
              <w:ind w:firstLine="540"/>
              <w:jc w:val="both"/>
              <w:rPr>
                <w:rFonts w:ascii="Arial Narrow" w:hAnsi="Arial Narrow"/>
                <w:i/>
                <w:i/>
                <w:iCs/>
                <w:sz w:val="21"/>
                <w:szCs w:val="21"/>
              </w:rPr>
            </w:pPr>
            <w:r>
              <w:rPr>
                <w:rFonts w:ascii="Arial Narrow" w:hAnsi="Arial Narrow"/>
                <w:i/>
                <w:iCs/>
                <w:sz w:val="21"/>
                <w:szCs w:val="21"/>
              </w:rPr>
              <w:t>Хороший сон.</w:t>
            </w:r>
          </w:p>
          <w:p>
            <w:pPr>
              <w:pStyle w:val="Normal"/>
              <w:widowControl w:val="false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Поставить цель научиться засыпать быстро.</w:t>
            </w:r>
          </w:p>
          <w:p>
            <w:pPr>
              <w:pStyle w:val="Normal"/>
              <w:widowControl w:val="false"/>
              <w:ind w:firstLine="540"/>
              <w:jc w:val="both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ascii="Arial Narrow" w:hAnsi="Arial Narrow"/>
                <w:b/>
                <w:bCs/>
                <w:sz w:val="21"/>
                <w:szCs w:val="21"/>
              </w:rPr>
              <w:t>А что если наоборот, необходимо взбодриться?</w:t>
            </w:r>
          </w:p>
          <w:p>
            <w:pPr>
              <w:pStyle w:val="Normal"/>
              <w:widowControl w:val="false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- Делаем акцент на вдохе. Длинный вдох, задержка дыхания на вдохе, обычный выдох.</w:t>
            </w:r>
          </w:p>
          <w:p>
            <w:pPr>
              <w:pStyle w:val="Normal"/>
              <w:widowControl w:val="false"/>
              <w:ind w:firstLine="540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Существует огромное множество упражнений по саморегуляции, в том числе для детей. Их описание легко найти в Интернете. Обычно детей не обучают саморегуляции, ограничиваясь наставлениями, что нужно вести себя хорошо.</w:t>
            </w:r>
          </w:p>
          <w:p>
            <w:pPr>
              <w:pStyle w:val="Normal"/>
              <w:widowControl w:val="false"/>
              <w:jc w:val="both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ascii="Arial Narrow" w:hAnsi="Arial Narrow"/>
                <w:sz w:val="21"/>
                <w:szCs w:val="21"/>
              </w:rPr>
              <w:t>Но когда мы сами начинаем видеть эффект и смысл упражнений, нам легче становится обучать этому детей.</w:t>
            </w:r>
          </w:p>
          <w:p>
            <w:pPr>
              <w:pStyle w:val="Normal"/>
              <w:widowControl w:val="false"/>
              <w:ind w:firstLine="540"/>
              <w:jc w:val="both"/>
              <w:rPr>
                <w:rFonts w:ascii="Arial Narrow" w:hAnsi="Arial Narrow"/>
                <w:b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Интересно: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jc w:val="both"/>
              <w:textAlignment w:val="baseline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Л. Петрановская. Если с ребёнком трудно.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Что делать для профилактики возникновения трудного поведения, этапы реагирования на трудное поведение детей и подростков.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jc w:val="both"/>
              <w:textAlignment w:val="baseline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Росс В. Грин. Взрывной ребёнок.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(Как использовать методы ненасильственного общения в случаях агрессивного поведения ребёнка. Как учить ребёнка договариваться со взрослым).</w:t>
            </w:r>
          </w:p>
          <w:p>
            <w:pPr>
              <w:pStyle w:val="NormalWeb"/>
              <w:widowControl w:val="false"/>
              <w:shd w:val="clear" w:color="auto" w:fill="FFFFFF"/>
              <w:spacing w:beforeAutospacing="0" w:before="0" w:afterAutospacing="0" w:after="0"/>
              <w:jc w:val="both"/>
              <w:textAlignment w:val="baseline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- </w:t>
            </w: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Г.Клауд, Д.Таунсенд. Дети: границы, границы…</w:t>
            </w:r>
            <w:r>
              <w:rPr>
                <w:rFonts w:ascii="Arial Narrow" w:hAnsi="Arial Narrow"/>
                <w:color w:val="000000"/>
                <w:sz w:val="16"/>
                <w:szCs w:val="16"/>
              </w:rPr>
              <w:t xml:space="preserve"> (Как ребёнку показать границы дозволенного не используя подавляющих наказаний. Что такое естественные последствия.)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 Narrow" w:hAnsi="Arial Narrow"/>
                <w:sz w:val="16"/>
                <w:szCs w:val="16"/>
              </w:rPr>
              <w:t>-Использование «пяти вопросов» с маленьким ребёнком.</w:t>
            </w:r>
            <w:hyperlink r:id="rId7">
              <w:r>
                <w:rPr>
                  <w:rFonts w:ascii="Arial Narrow" w:hAnsi="Arial Narrow"/>
                  <w:sz w:val="16"/>
                  <w:szCs w:val="16"/>
                </w:rPr>
                <w:t>https://vk.com/schastlivi_rebenok?w=wall-68450507_493%2Fall</w:t>
              </w:r>
            </w:hyperlink>
          </w:p>
        </w:tc>
        <w:tc>
          <w:tcPr>
            <w:tcW w:w="527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Свердловская региональная общественная организация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Кризисный центр «Екатерина»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 Narrow" w:hAnsi="Arial Narrow"/>
                <w:b/>
                <w:b/>
                <w:bCs/>
                <w:sz w:val="21"/>
                <w:szCs w:val="21"/>
              </w:rPr>
            </w:pPr>
            <w:r>
              <w:rPr>
                <w:rFonts w:cs="Times New Roman" w:ascii="Arial Narrow" w:hAnsi="Arial Narrow"/>
                <w:b/>
                <w:bCs/>
                <w:kern w:val="0"/>
                <w:sz w:val="21"/>
                <w:szCs w:val="21"/>
                <w:lang w:val="ru-RU" w:bidi="ar-SA"/>
              </w:rPr>
              <w:t>для женщин и детей, переживших насилие в семье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 Narrow" w:hAnsi="Arial Narrow"/>
                <w:sz w:val="21"/>
                <w:szCs w:val="21"/>
              </w:rPr>
            </w:pPr>
            <w:r>
              <w:rPr>
                <w:rFonts w:cs="Times New Roman" w:ascii="Arial Narrow" w:hAnsi="Arial Narrow"/>
                <w:kern w:val="0"/>
                <w:sz w:val="21"/>
                <w:szCs w:val="21"/>
                <w:lang w:val="ru-RU" w:bidi="ar-SA"/>
              </w:rPr>
              <w:t>Фонд президентских грантов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kern w:val="0"/>
                <w:lang w:val="ru-RU" w:bidi="ar-SA"/>
              </w:rPr>
              <w:drawing>
                <wp:inline distT="0" distB="0" distL="0" distR="0">
                  <wp:extent cx="1028700" cy="923925"/>
                  <wp:effectExtent l="0" t="0" r="0" b="0"/>
                  <wp:docPr id="2" name="Рисунок 2" descr="логотип для В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логотип для В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  <w:t>Родительская школа: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  <w:t xml:space="preserve"> </w:t>
            </w: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  <w:t>мир на Земле начинается дома.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cs="Arial" w:ascii="Arial" w:hAnsi="Arial"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lang w:val="ru-RU" w:bidi="ar-SA"/>
              </w:rPr>
              <w:t>ФОРМИРОВАНИЕ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lang w:val="ru-RU" w:bidi="ar-SA"/>
              </w:rPr>
              <w:t>СТРАТЕГИИ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kern w:val="0"/>
                <w:lang w:val="ru-RU" w:bidi="ar-SA"/>
              </w:rPr>
              <w:t>НЕНАСИЛЬСТВЕННОГО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</w:rPr>
            </w:pPr>
            <w:r>
              <w:rPr>
                <w:rFonts w:cs="Arial" w:ascii="Arial" w:hAnsi="Arial"/>
                <w:kern w:val="0"/>
                <w:lang w:val="ru-RU" w:bidi="ar-SA"/>
              </w:rPr>
              <w:t>ВОСПИТАНИЯ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Arial" w:hAnsi="Arial" w:cs="Arial"/>
                <w:b/>
                <w:b/>
                <w:bCs/>
                <w:sz w:val="32"/>
                <w:szCs w:val="32"/>
              </w:rPr>
            </w:pPr>
            <w:r>
              <w:rPr>
                <w:rFonts w:cs="Arial" w:ascii="Arial" w:hAnsi="Arial"/>
                <w:b/>
                <w:bCs/>
                <w:kern w:val="0"/>
                <w:sz w:val="32"/>
                <w:szCs w:val="32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cs="Times New Roman"/>
                <w:kern w:val="0"/>
                <w:lang w:val="ru-RU" w:bidi="ar-SA"/>
              </w:rPr>
            </w:pPr>
            <w:r>
              <w:rPr>
                <w:rFonts w:cs="Times New Roman"/>
                <w:kern w:val="0"/>
                <w:lang w:val="ru-RU" w:bidi="ar-SA"/>
              </w:rPr>
              <w:drawing>
                <wp:inline distT="0" distB="0" distL="0" distR="0">
                  <wp:extent cx="2524125" cy="609600"/>
                  <wp:effectExtent l="0" t="0" r="0" b="0"/>
                  <wp:docPr id="3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-19" t="-80" r="-19" b="-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tabs>
          <w:tab w:val="clear" w:pos="708"/>
          <w:tab w:val="left" w:pos="142" w:leader="none"/>
        </w:tabs>
        <w:rPr/>
      </w:pPr>
      <w:r>
        <w:rPr/>
      </w:r>
    </w:p>
    <w:sectPr>
      <w:type w:val="nextPage"/>
      <w:pgSz w:orient="landscape" w:w="16838" w:h="11906"/>
      <w:pgMar w:left="567" w:right="567" w:gutter="0" w:header="0" w:top="454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 Narrow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34a21"/>
    <w:pPr>
      <w:widowControl/>
      <w:bidi w:val="0"/>
      <w:spacing w:before="0" w:after="0"/>
      <w:jc w:val="left"/>
    </w:pPr>
    <w:rPr>
      <w:rFonts w:eastAsia="SimSun" w:ascii="Times New Roman" w:hAnsi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334a21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334a21"/>
    <w:rPr>
      <w:rFonts w:ascii="Tahoma" w:hAnsi="Tahoma" w:eastAsia="SimSun" w:cs="Tahoma"/>
      <w:sz w:val="16"/>
      <w:szCs w:val="16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334a21"/>
    <w:pPr>
      <w:spacing w:beforeAutospacing="1" w:afterAutospacing="1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334a21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34a21"/>
    <w:rPr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oleObject" Target="embeddings/oleObject2.bin"/><Relationship Id="rId6" Type="http://schemas.openxmlformats.org/officeDocument/2006/relationships/image" Target="media/image3.png"/><Relationship Id="rId7" Type="http://schemas.openxmlformats.org/officeDocument/2006/relationships/hyperlink" Target="https://vk.com/schastlivi_rebenok?w=wall-68450507_493%2Fall" TargetMode="External"/><Relationship Id="rId8" Type="http://schemas.openxmlformats.org/officeDocument/2006/relationships/image" Target="media/image4.jpeg"/><Relationship Id="rId9" Type="http://schemas.openxmlformats.org/officeDocument/2006/relationships/image" Target="media/image5.wmf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Application>LibreOffice/7.3.4.2$Windows_X86_64 LibreOffice_project/728fec16bd5f605073805c3c9e7c4212a0120dc5</Application>
  <AppVersion>15.0000</AppVersion>
  <Pages>2</Pages>
  <Words>1470</Words>
  <Characters>8871</Characters>
  <CharactersWithSpaces>10263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2019-07-10T11:21:00Z</dcterms:created>
  <dc:creator>Зоя</dc:creator>
  <dc:description/>
  <dc:language>ru-RU</dc:language>
  <cp:lastModifiedBy>Зоя</cp:lastModifiedBy>
  <cp:lastPrinted>2019-08-09T04:38:00Z</cp:lastPrinted>
  <dcterms:modified xsi:type="dcterms:W3CDTF">2019-08-14T09:42:00Z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