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CB" w:rsidRDefault="009B29CB" w:rsidP="009B29CB">
      <w:pPr>
        <w:pStyle w:val="a3"/>
        <w:spacing w:before="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ГУБЕРНАТОР ТЮМЕНСКОЙ ОБЛАСТИ</w:t>
      </w:r>
    </w:p>
    <w:p w:rsidR="009B29CB" w:rsidRDefault="009B29CB" w:rsidP="009B29CB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bookmarkStart w:id="0" w:name="_GoBack"/>
      <w:r>
        <w:rPr>
          <w:rFonts w:ascii="&amp;quot" w:hAnsi="&amp;quot"/>
          <w:color w:val="3A4256"/>
        </w:rPr>
        <w:t>ПОСТАНОВЛЕНИЕ</w:t>
      </w:r>
      <w:r>
        <w:rPr>
          <w:rFonts w:ascii="&amp;quot" w:hAnsi="&amp;quot"/>
          <w:color w:val="3A4256"/>
        </w:rPr>
        <w:br/>
        <w:t>от 7 февраля 2002 г. N 32</w:t>
      </w:r>
    </w:p>
    <w:bookmarkEnd w:id="0"/>
    <w:p w:rsidR="009B29CB" w:rsidRDefault="009B29CB" w:rsidP="009B29CB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О ДОПОЛНИТЕЛЬНЫХ МЕРАХ ПО ПРОФИЛАКТИКЕ</w:t>
      </w:r>
      <w:r>
        <w:rPr>
          <w:rFonts w:ascii="&amp;quot" w:hAnsi="&amp;quot"/>
          <w:color w:val="3A4256"/>
        </w:rPr>
        <w:br/>
        <w:t>БЕЗНАДЗОРНОСТИ И БЕСПРИЗОРНОСТИ</w:t>
      </w:r>
      <w:r>
        <w:rPr>
          <w:rFonts w:ascii="&amp;quot" w:hAnsi="&amp;quot"/>
          <w:color w:val="3A4256"/>
        </w:rPr>
        <w:br/>
        <w:t>НЕСОВЕРШЕННОЛЕТНИХ В ТЮМЕНСКОЙ ОБЛАСТИ</w:t>
      </w:r>
    </w:p>
    <w:p w:rsidR="009B29CB" w:rsidRDefault="009B29CB" w:rsidP="009B29CB">
      <w:pPr>
        <w:pStyle w:val="a3"/>
        <w:spacing w:before="240" w:beforeAutospacing="0" w:after="240" w:afterAutospacing="0"/>
        <w:jc w:val="center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(в ред. постановлений Администрации Тюменской области</w:t>
      </w:r>
      <w:r>
        <w:rPr>
          <w:rFonts w:ascii="&amp;quot" w:hAnsi="&amp;quot"/>
          <w:color w:val="3A4256"/>
        </w:rPr>
        <w:br/>
        <w:t>от 05.04.2004 N 21-пк, от 15.12.2004 N 188-пк)</w:t>
      </w:r>
    </w:p>
    <w:p w:rsidR="009B29CB" w:rsidRDefault="009B29CB" w:rsidP="009B29CB">
      <w:pPr>
        <w:pStyle w:val="a3"/>
        <w:spacing w:before="240" w:beforeAutospacing="0" w:after="240" w:afterAutospacing="0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В целях повышения эффективности деятельности органов и учреждений системы профилактики безнадзорности несовершеннолетних в области в соответствии с Федеральным законом "Об основах системы профилактики безнадзорности и правонарушений несовершеннолетних", Законом Тюменской области "О системе профилактики безнадзорности и правонарушений несовершеннолетних и защиты их прав в Тюменской области":</w:t>
      </w:r>
      <w:r>
        <w:rPr>
          <w:rFonts w:ascii="&amp;quot" w:hAnsi="&amp;quot"/>
          <w:color w:val="3A4256"/>
        </w:rPr>
        <w:br/>
        <w:t>1. Ввести в области единую систему учета и формирования банка данных безнадзорных, беспризорных несовершеннолетних, а также несовершеннолетних, не посещающих или систематически пропускающих без уважительных причин занятия в образовательных учреждениях.</w:t>
      </w:r>
      <w:r>
        <w:rPr>
          <w:rFonts w:ascii="&amp;quot" w:hAnsi="&amp;quot"/>
          <w:color w:val="3A4256"/>
        </w:rPr>
        <w:br/>
        <w:t>Координацию по выполнению данного пункта возложить на Департамент социальной защиты населения Администрации области (</w:t>
      </w:r>
      <w:proofErr w:type="spellStart"/>
      <w:r>
        <w:rPr>
          <w:rFonts w:ascii="&amp;quot" w:hAnsi="&amp;quot"/>
          <w:color w:val="3A4256"/>
        </w:rPr>
        <w:t>Ламбин</w:t>
      </w:r>
      <w:proofErr w:type="spellEnd"/>
      <w:r>
        <w:rPr>
          <w:rFonts w:ascii="&amp;quot" w:hAnsi="&amp;quot"/>
          <w:color w:val="3A4256"/>
        </w:rPr>
        <w:t xml:space="preserve"> С.А.).</w:t>
      </w:r>
      <w:r>
        <w:rPr>
          <w:rFonts w:ascii="&amp;quot" w:hAnsi="&amp;quot"/>
          <w:color w:val="3A4256"/>
        </w:rPr>
        <w:br/>
        <w:t>2. Департаменту социальной защиты населения Администрации области (</w:t>
      </w:r>
      <w:proofErr w:type="spellStart"/>
      <w:r>
        <w:rPr>
          <w:rFonts w:ascii="&amp;quot" w:hAnsi="&amp;quot"/>
          <w:color w:val="3A4256"/>
        </w:rPr>
        <w:t>Ламбин</w:t>
      </w:r>
      <w:proofErr w:type="spellEnd"/>
      <w:r>
        <w:rPr>
          <w:rFonts w:ascii="&amp;quot" w:hAnsi="&amp;quot"/>
          <w:color w:val="3A4256"/>
        </w:rPr>
        <w:t xml:space="preserve"> С.А.) в 10-дневный срок представить на рассмотрение и утверждение комиссии по делам несовершеннолетних и защите их прав при Губернаторе области предложения по организации, структуре и формам единой системы учета и формирования банка данных безнадзорных, беспризорных несовершеннолетних.</w:t>
      </w:r>
      <w:r>
        <w:rPr>
          <w:rFonts w:ascii="&amp;quot" w:hAnsi="&amp;quot"/>
          <w:color w:val="3A4256"/>
        </w:rPr>
        <w:br/>
        <w:t>3. Департаменту образования и науки Администрации области (Новиков В.Г.):</w:t>
      </w:r>
      <w:r>
        <w:rPr>
          <w:rFonts w:ascii="&amp;quot" w:hAnsi="&amp;quot"/>
          <w:color w:val="3A4256"/>
        </w:rPr>
        <w:br/>
        <w:t>в течение десяти дней подготовить список несовершеннолетних, не посещающих или систематически пропускающих без уважительных причин занятия в образовательных учреждениях;</w:t>
      </w:r>
      <w:r>
        <w:rPr>
          <w:rFonts w:ascii="&amp;quot" w:hAnsi="&amp;quot"/>
          <w:color w:val="3A4256"/>
        </w:rPr>
        <w:br/>
        <w:t>принять безотлагательные меры по обеспечению посещения вышеуказанными несовершеннолетними образовательных учреждений или устройству их при необходимости в учреждения системы профилактики безнадзорности несовершеннолетних;</w:t>
      </w:r>
      <w:r>
        <w:rPr>
          <w:rFonts w:ascii="&amp;quot" w:hAnsi="&amp;quot"/>
          <w:color w:val="3A4256"/>
        </w:rPr>
        <w:br/>
        <w:t>осуществлять систематический контроль за деятельностью образовательных учреждений по профилактике безнадзорности несовершеннолетних.</w:t>
      </w:r>
      <w:r>
        <w:rPr>
          <w:rFonts w:ascii="&amp;quot" w:hAnsi="&amp;quot"/>
          <w:color w:val="3A4256"/>
        </w:rPr>
        <w:br/>
        <w:t>4. Рекомендовать органам Управления социальной защиты населения и органам Управления образованием на территории области:</w:t>
      </w:r>
      <w:r>
        <w:rPr>
          <w:rFonts w:ascii="&amp;quot" w:hAnsi="&amp;quot"/>
          <w:color w:val="3A4256"/>
        </w:rPr>
        <w:br/>
        <w:t>провести проверку занятости мест в учреждениях системы профилактики безнадзорности несовершеннолетних;</w:t>
      </w:r>
      <w:r>
        <w:rPr>
          <w:rFonts w:ascii="&amp;quot" w:hAnsi="&amp;quot"/>
          <w:color w:val="3A4256"/>
        </w:rPr>
        <w:br/>
        <w:t>обеспечить решение в установленном порядке вопросов устройства детей, оставшихся без попечения родителей и дольше положенного времени находящихся в социальных приютах.</w:t>
      </w:r>
      <w:r>
        <w:rPr>
          <w:rFonts w:ascii="&amp;quot" w:hAnsi="&amp;quot"/>
          <w:color w:val="3A4256"/>
        </w:rPr>
        <w:br/>
        <w:t>5. Рекомендовать Главному управлению внутренних дел области (Борисов В.Д.) обеспечить деятельность органов внутренних дел на территории области по установлению личности безнадзорных и беспризорных несовершеннолетних, выявлению местонахождения их родителей (законных представителей).</w:t>
      </w:r>
      <w:r>
        <w:rPr>
          <w:rFonts w:ascii="&amp;quot" w:hAnsi="&amp;quot"/>
          <w:color w:val="3A4256"/>
        </w:rPr>
        <w:br/>
        <w:t xml:space="preserve">6. Определить транзитными центрами для безнадзорных и беспризорных детей комплексный центр социального обслуживания населения г. Тобольска (по согласованию), центр реабилитации несовершеннолетних г. Ишима (по согласованию), </w:t>
      </w:r>
      <w:r>
        <w:rPr>
          <w:rFonts w:ascii="&amp;quot" w:hAnsi="&amp;quot"/>
          <w:color w:val="3A4256"/>
        </w:rPr>
        <w:lastRenderedPageBreak/>
        <w:t>областной центр помощи семье и детям "Семья" г. Тюмени.</w:t>
      </w:r>
      <w:r>
        <w:rPr>
          <w:rFonts w:ascii="&amp;quot" w:hAnsi="&amp;quot"/>
          <w:color w:val="3A4256"/>
        </w:rPr>
        <w:br/>
        <w:t>Рекомендовать органам внутренних дел при необходимости организовать в транзитных центрах оперативные посты сотрудников милиции.</w:t>
      </w:r>
      <w:r>
        <w:rPr>
          <w:rFonts w:ascii="&amp;quot" w:hAnsi="&amp;quot"/>
          <w:color w:val="3A4256"/>
        </w:rPr>
        <w:br/>
        <w:t>7. Рекомендовать комиссиям по делам несовершеннолетних и защите их прав на территории области:</w:t>
      </w:r>
      <w:r>
        <w:rPr>
          <w:rFonts w:ascii="&amp;quot" w:hAnsi="&amp;quot"/>
          <w:color w:val="3A4256"/>
        </w:rPr>
        <w:br/>
        <w:t>разработать план совместного проведения органами и учреждениями системы профилактики безнадзорности несовершеннолетних регулярных (не реже двух раз в месяц) профилактических рейдов по выявлению на улицах, в других общественных местах безнадзорных и беспризорных несовершеннолетних и их устройству;</w:t>
      </w:r>
      <w:r>
        <w:rPr>
          <w:rFonts w:ascii="&amp;quot" w:hAnsi="&amp;quot"/>
          <w:color w:val="3A4256"/>
        </w:rPr>
        <w:br/>
        <w:t>при рассмотрении дел в отношении родителей (законных представителей), уклоняющихся от содержания или воспитания своих детей, ведущих асоциальный образ жизни, проводить открытые заседания с привлечением общественности.</w:t>
      </w:r>
      <w:r>
        <w:rPr>
          <w:rFonts w:ascii="&amp;quot" w:hAnsi="&amp;quot"/>
          <w:color w:val="3A4256"/>
        </w:rPr>
        <w:br/>
        <w:t>8. В течение периода проведения мероприятий, предусмотренных настоящим постановлением, возложить на комиссию по делам несовершеннолетних и защите их прав при Губернаторе области функции оперативного штаба по обеспечению профилактики безнадзорности и беспризорности несовершеннолетних в области.</w:t>
      </w:r>
      <w:r>
        <w:rPr>
          <w:rFonts w:ascii="&amp;quot" w:hAnsi="&amp;quot"/>
          <w:color w:val="3A4256"/>
        </w:rPr>
        <w:br/>
        <w:t>Комиссии по делам несовершеннолетних и защите их прав при Губернаторе области по мере необходимости, но не реже одного раза в квартал подводить итоги оперативной обстановки на территории юга области, анализируя и обобщая результаты деятельности органов и учреждений системы профилактики безнадзорности несовершеннолетних.</w:t>
      </w:r>
      <w:r>
        <w:rPr>
          <w:rFonts w:ascii="&amp;quot" w:hAnsi="&amp;quot"/>
          <w:color w:val="3A4256"/>
        </w:rPr>
        <w:br/>
        <w:t>(в ред. постановления Администрации Тюменской области от 05.04.2004 N 21-пк)</w:t>
      </w:r>
      <w:r>
        <w:rPr>
          <w:rFonts w:ascii="&amp;quot" w:hAnsi="&amp;quot"/>
          <w:color w:val="3A4256"/>
        </w:rPr>
        <w:br/>
        <w:t>9. Утратил силу с 1 января 2005 года. - Постановление Администрации Тюменской области от 15.12.2004 N 188-пк.</w:t>
      </w:r>
      <w:r>
        <w:rPr>
          <w:rFonts w:ascii="&amp;quot" w:hAnsi="&amp;quot"/>
          <w:color w:val="3A4256"/>
        </w:rPr>
        <w:br/>
        <w:t>10. Контроль за исполнением постановления возложить на Шевчик Н.А., заместителя Губернатора области.</w:t>
      </w:r>
    </w:p>
    <w:p w:rsidR="009B29CB" w:rsidRDefault="009B29CB" w:rsidP="009B29CB">
      <w:pPr>
        <w:pStyle w:val="a3"/>
        <w:spacing w:before="240" w:beforeAutospacing="0" w:after="240" w:afterAutospacing="0"/>
        <w:jc w:val="right"/>
        <w:rPr>
          <w:rFonts w:ascii="&amp;quot" w:hAnsi="&amp;quot"/>
          <w:color w:val="3A4256"/>
        </w:rPr>
      </w:pPr>
      <w:r>
        <w:rPr>
          <w:rFonts w:ascii="&amp;quot" w:hAnsi="&amp;quot"/>
          <w:color w:val="3A4256"/>
        </w:rPr>
        <w:t>Губернатор области</w:t>
      </w:r>
      <w:r>
        <w:rPr>
          <w:rFonts w:ascii="&amp;quot" w:hAnsi="&amp;quot"/>
          <w:color w:val="3A4256"/>
        </w:rPr>
        <w:br/>
        <w:t>С.С.СОБЯНИН</w:t>
      </w:r>
    </w:p>
    <w:p w:rsidR="00056A0B" w:rsidRDefault="00056A0B"/>
    <w:sectPr w:rsidR="0005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90"/>
    <w:rsid w:val="00056A0B"/>
    <w:rsid w:val="006C1A90"/>
    <w:rsid w:val="009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C4EF6-2E52-4590-BD6C-6FCEC983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Просвиркина</dc:creator>
  <cp:keywords/>
  <dc:description/>
  <cp:lastModifiedBy>Елена М. Просвиркина</cp:lastModifiedBy>
  <cp:revision>2</cp:revision>
  <dcterms:created xsi:type="dcterms:W3CDTF">2020-02-15T12:08:00Z</dcterms:created>
  <dcterms:modified xsi:type="dcterms:W3CDTF">2020-02-15T12:08:00Z</dcterms:modified>
</cp:coreProperties>
</file>